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377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 Bold" w:hAnsi="Times New Roman Bold" w:eastAsia="宋体" w:cs="Times New Roman Bold"/>
          <w:b/>
          <w:bCs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default" w:ascii="Times New Roman Bold" w:hAnsi="Times New Roman Bold" w:eastAsia="宋体" w:cs="Times New Roman Bold"/>
          <w:b/>
          <w:bCs/>
          <w:color w:val="auto"/>
          <w:sz w:val="24"/>
          <w:szCs w:val="24"/>
          <w:lang w:val="en-US" w:eastAsia="zh-CN"/>
        </w:rPr>
        <w:t>Supplementary Materials</w:t>
      </w:r>
    </w:p>
    <w:bookmarkEnd w:id="0"/>
    <w:p w14:paraId="002C60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 Regular" w:hAnsi="Times New Roman Regular" w:eastAsia="宋体" w:cs="Times New Roman Regular"/>
          <w:color w:val="auto"/>
          <w:sz w:val="24"/>
          <w:szCs w:val="24"/>
          <w:lang w:val="en-US" w:eastAsia="zh-CN"/>
        </w:rPr>
      </w:pPr>
      <w:r>
        <w:rPr>
          <w:rFonts w:eastAsiaTheme="majorEastAsia" w:cstheme="majorEastAsia"/>
          <w:sz w:val="24"/>
        </w:rPr>
        <w:drawing>
          <wp:inline distT="0" distB="0" distL="114300" distR="114300">
            <wp:extent cx="5273675" cy="3303270"/>
            <wp:effectExtent l="0" t="0" r="9525" b="24130"/>
            <wp:docPr id="4" name="图片 4" descr="Figure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igure S1"/>
                    <pic:cNvPicPr>
                      <a:picLocks noChangeAspect="1"/>
                    </pic:cNvPicPr>
                  </pic:nvPicPr>
                  <pic:blipFill>
                    <a:blip r:embed="rId4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3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0F9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Bold" w:hAnsi="Times New Roman Bold" w:eastAsia="宋体" w:cs="Times New Roman Bold"/>
          <w:b/>
          <w:bCs/>
          <w:color w:val="auto"/>
          <w:sz w:val="24"/>
          <w:szCs w:val="24"/>
          <w:lang w:val="en-US" w:eastAsia="zh-CN"/>
        </w:rPr>
        <w:t>Figure S1: Age-Associated Changes in Metabolite Levels between Healthy Controls and Autism Patients.</w:t>
      </w:r>
      <w:r>
        <w:rPr>
          <w:rFonts w:hint="default" w:ascii="Times New Roman Regular" w:hAnsi="Times New Roman Regular" w:eastAsia="宋体" w:cs="Times New Roman Regular"/>
          <w:color w:val="auto"/>
          <w:sz w:val="24"/>
          <w:szCs w:val="24"/>
          <w:lang w:val="en-US" w:eastAsia="zh-CN"/>
        </w:rPr>
        <w:t xml:space="preserve"> This scatter plot shows the correlation between the Log10 conversion levels of four key metabolites and age, and compares the differences between the healthy control group (HC, n=27) and the autism patient group (AD, n=30). Red: ASD; Blue: HC. Shaded areas: 95% confiden</w:t>
      </w:r>
      <w:r>
        <w:rPr>
          <w:rFonts w:hint="default" w:ascii="Times New Roman Regular" w:hAnsi="Times New Roman Regular" w:eastAsia="Times New Roman" w:cs="Times New Roman Regular"/>
          <w:sz w:val="24"/>
          <w:szCs w:val="24"/>
        </w:rPr>
        <w:t>ce intervals. P-values are derived from Analysis of Covariance (ANCOVA) adjusted for age and gender. The persistent separation between regression lines confirms that the alterations in 6-hydroxymelatonin, indole, 2-methylnicotinic acid and 5-methoxytroptophan are intrinsic disease-specific features independent of age variations.</w:t>
      </w:r>
    </w:p>
    <w:p w14:paraId="6723B5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EFDAB6"/>
    <w:multiLevelType w:val="singleLevel"/>
    <w:tmpl w:val="B9EFDAB6"/>
    <w:lvl w:ilvl="0" w:tentative="0">
      <w:start w:val="1"/>
      <w:numFmt w:val="decimal"/>
      <w:pStyle w:val="6"/>
      <w:lvlText w:val="[%1]"/>
      <w:lvlJc w:val="left"/>
      <w:pPr>
        <w:tabs>
          <w:tab w:val="left" w:pos="420"/>
        </w:tabs>
        <w:ind w:left="425" w:leftChars="0" w:hanging="425" w:firstLineChars="0"/>
      </w:pPr>
      <w:rPr>
        <w:rFonts w:hint="default" w:ascii="Times New Roman Regular" w:hAnsi="Times New Roman Regular"/>
      </w:rPr>
    </w:lvl>
  </w:abstractNum>
  <w:abstractNum w:abstractNumId="1">
    <w:nsid w:val="DDF14E39"/>
    <w:multiLevelType w:val="singleLevel"/>
    <w:tmpl w:val="DDF14E39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777164"/>
    <w:rsid w:val="77BF03FE"/>
    <w:rsid w:val="7FBFBE6D"/>
    <w:rsid w:val="8B7F56DC"/>
    <w:rsid w:val="FB77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next w:val="1"/>
    <w:qFormat/>
    <w:uiPriority w:val="0"/>
    <w:pPr>
      <w:keepNext/>
      <w:keepLines/>
      <w:numPr>
        <w:ilvl w:val="0"/>
        <w:numId w:val="1"/>
      </w:numPr>
      <w:spacing w:before="200" w:after="200"/>
      <w:ind w:firstLine="420"/>
      <w:outlineLvl w:val="1"/>
    </w:pPr>
    <w:rPr>
      <w:rFonts w:hint="default" w:asciiTheme="majorAscii" w:hAnsiTheme="majorAscii" w:eastAsiaTheme="majorEastAsia" w:cstheme="majorBidi"/>
      <w:b/>
      <w:bCs/>
      <w:color w:val="000000" w:themeColor="text1"/>
      <w:sz w:val="28"/>
      <w:szCs w:val="28"/>
      <w:lang w:eastAsia="en-US"/>
      <w14:textFill>
        <w14:solidFill>
          <w14:schemeClr w14:val="tx1"/>
        </w14:solidFill>
      </w14:textFill>
    </w:rPr>
  </w:style>
  <w:style w:type="paragraph" w:customStyle="1" w:styleId="5">
    <w:name w:val="二级标题"/>
    <w:basedOn w:val="1"/>
    <w:next w:val="1"/>
    <w:qFormat/>
    <w:uiPriority w:val="0"/>
    <w:pPr>
      <w:keepNext/>
      <w:keepLines/>
      <w:spacing w:before="200" w:after="200"/>
      <w:outlineLvl w:val="1"/>
    </w:pPr>
    <w:rPr>
      <w:rFonts w:hint="eastAsia" w:ascii="宋体" w:hAnsi="宋体" w:eastAsia="宋体" w:cs="宋体"/>
      <w:b/>
      <w:bCs/>
      <w:color w:val="000000" w:themeColor="text1"/>
      <w:sz w:val="28"/>
      <w:szCs w:val="28"/>
      <w:lang w:eastAsia="en-US"/>
      <w14:textFill>
        <w14:solidFill>
          <w14:schemeClr w14:val="tx1"/>
        </w14:solidFill>
      </w14:textFill>
    </w:rPr>
  </w:style>
  <w:style w:type="paragraph" w:customStyle="1" w:styleId="6">
    <w:name w:val="样式2"/>
    <w:basedOn w:val="1"/>
    <w:uiPriority w:val="0"/>
    <w:pPr>
      <w:numPr>
        <w:ilvl w:val="0"/>
        <w:numId w:val="2"/>
      </w:numPr>
      <w:spacing w:line="300" w:lineRule="exact"/>
      <w:ind w:left="425" w:hanging="425"/>
    </w:pPr>
    <w:rPr>
      <w:rFonts w:ascii="Times New Roman Regular" w:hAnsi="Times New Roman Regular" w:eastAsia="Times New Roman" w:cs="Times New Roman Regular"/>
      <w:color w:val="080F17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Office_12.1.26026.26026_F1E327BC-269C-435d-A152-05C5408002CA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2026-07-21T17:20:00Z</dcterms:created>
  <dc:creator>gbyujgc</dc:creator>
  <cp:lastModifiedBy>gbyujgc</cp:lastModifiedBy>
  <dcterms:modified xsi:type="dcterms:W3CDTF">2026-07-21T17:21:07Z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2052-12.1.26026.26026</vt:lpwstr>
  </property>
  <property fmtid="{D5CDD505-2E9C-101B-9397-08002B2CF9AE}" pid="3" name="ICV">
    <vt:lpwstr>34B741B7F5D486B0CE395F6AC5DD6E42_41</vt:lpwstr>
  </property>
</Properties>
</file>